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A6C51" w:rsidRPr="008A6C51" w:rsidTr="008A6C51">
        <w:tc>
          <w:tcPr>
            <w:tcW w:w="24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ind w:left="56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:rsidR="008A6C51" w:rsidRPr="008A6C51" w:rsidRDefault="008A6C51" w:rsidP="008A6C51">
            <w:pPr>
              <w:spacing w:after="0" w:line="240" w:lineRule="auto"/>
              <w:ind w:left="56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4" w:anchor="a1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</w:hyperlink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административной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процедуры, осуществляемой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 отношении субъектов хозяйствования,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 подпункту 8.8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 «Согласование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повышения отпускной цены на товары»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 редакции постановления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Министерства антимонопольного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регулирования и торговли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Беларусь</w:t>
            </w:r>
            <w:r w:rsidRPr="008A6C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19.03.2024 № 18)</w:t>
            </w: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a42"/>
      <w:bookmarkEnd w:id="0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6C51" w:rsidRPr="008A6C51" w:rsidRDefault="008A6C51" w:rsidP="008A6C51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8A6C51" w:rsidRPr="008A6C51" w:rsidRDefault="008A6C51" w:rsidP="008A6C51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уполномоченного органа)</w:t>
      </w:r>
    </w:p>
    <w:p w:rsidR="008A6C51" w:rsidRPr="008A6C51" w:rsidRDefault="008A6C51" w:rsidP="008A6C51">
      <w:pPr>
        <w:spacing w:after="0" w:line="240" w:lineRule="auto"/>
        <w:ind w:left="467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8A6C51" w:rsidRPr="008A6C51" w:rsidRDefault="008A6C51" w:rsidP="008A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" w:history="1">
        <w:r w:rsidRPr="008A6C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согласовании повышения отпускной цены на товары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6C51" w:rsidRPr="008A6C51" w:rsidRDefault="008A6C51" w:rsidP="008A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юридического лица, фамилия, собственное имя, отчество (если таковое имеется)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6C51" w:rsidRPr="008A6C51" w:rsidRDefault="008A6C51" w:rsidP="008A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</w:t>
      </w:r>
      <w:proofErr w:type="gramEnd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предпринимателя, место нахождения юридического лица, место жительства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A6C51" w:rsidRPr="008A6C51" w:rsidRDefault="008A6C51" w:rsidP="008A6C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</w:t>
      </w:r>
      <w:proofErr w:type="gramEnd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предпринимателя, учетный номер плательщика, контактные данные)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согласовать с _________ повышение отпускной цены на товары:</w:t>
      </w:r>
    </w:p>
    <w:p w:rsidR="008A6C51" w:rsidRPr="008A6C51" w:rsidRDefault="008A6C51" w:rsidP="008A6C51">
      <w:pPr>
        <w:spacing w:after="0" w:line="240" w:lineRule="auto"/>
        <w:ind w:left="24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6081"/>
        <w:gridCol w:w="815"/>
        <w:gridCol w:w="815"/>
        <w:gridCol w:w="815"/>
        <w:gridCol w:w="819"/>
      </w:tblGrid>
      <w:tr w:rsidR="008A6C51" w:rsidRPr="008A6C51" w:rsidTr="008A6C51">
        <w:trPr>
          <w:trHeight w:val="240"/>
        </w:trPr>
        <w:tc>
          <w:tcPr>
            <w:tcW w:w="3254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6C51" w:rsidRPr="008A6C51" w:rsidRDefault="008A6C51" w:rsidP="008A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сведений</w:t>
            </w:r>
            <w:hyperlink r:id="rId6" w:anchor="a20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</w:p>
        </w:tc>
        <w:tc>
          <w:tcPr>
            <w:tcW w:w="1746" w:type="pct"/>
            <w:gridSpan w:val="4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6C51" w:rsidRPr="008A6C51" w:rsidRDefault="008A6C51" w:rsidP="008A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</w:tr>
      <w:tr w:rsidR="008A6C51" w:rsidRPr="008A6C51" w:rsidTr="008A6C51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6C51" w:rsidRPr="008A6C51" w:rsidRDefault="008A6C51" w:rsidP="008A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6C51" w:rsidRPr="008A6C51" w:rsidRDefault="008A6C51" w:rsidP="008A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6C51" w:rsidRPr="008A6C51" w:rsidRDefault="008A6C51" w:rsidP="008A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6C51" w:rsidRPr="008A6C51" w:rsidRDefault="008A6C51" w:rsidP="008A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</w:t>
            </w:r>
            <w:hyperlink r:id="rId7" w:anchor="a593" w:tooltip="Постановление Совета Министров Республики Беларусь от 19.10.2022 № 713 О системе регулирования цен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перечня</w:t>
              </w:r>
            </w:hyperlink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регулируемых потребительских товаров согласно приложению 1 к постановлению Совета Министров Республики Беларусь от 19 октября 2022 г. № 713 «О системе регулирования цен»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Предлагаемая отпускная цена (без НДС), бел. руб. с указанием условия поставки (с учетом или без учета расходов по доставке)</w:t>
            </w:r>
            <w:hyperlink r:id="rId8" w:anchor="a21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Действующая отпускная цена</w:t>
            </w:r>
            <w:hyperlink r:id="rId9" w:anchor="a22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3</w:t>
              </w:r>
            </w:hyperlink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(без НДС), бел. руб. с указанием условия поставки (с учетом или без учета расходов по доставке)</w:t>
            </w:r>
            <w:hyperlink r:id="rId10" w:anchor="a21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 предлагаемой отпускной цены к действующей, процентов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предыдущего повышения отпускной цены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Отпускная цена</w:t>
            </w:r>
            <w:hyperlink r:id="rId11" w:anchor="a22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3</w:t>
              </w:r>
            </w:hyperlink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действовавшая в декабре предыдущего года, а в отношении сезонных товаров – в аналогичном месяце предыдущего года (без НДС), бел. руб.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прироста предлагаемой отпускной цены</w:t>
            </w:r>
            <w:hyperlink r:id="rId12" w:anchor="a22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3</w:t>
              </w:r>
            </w:hyperlink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 действовавшей в декабре, а в отношении сезонных товаров – в аналогичном месяце предыдущего года, процентов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Товарные запасы в натуральном выражении (количество дней реализации) на дату подачи заявления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реализации в натуральном выражении за прошлый календарный год, в том числе:</w:t>
            </w:r>
          </w:p>
          <w:p w:rsidR="008A6C51" w:rsidRPr="008A6C51" w:rsidRDefault="008A6C51" w:rsidP="008A6C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внутренний рынок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товара в общем объеме всей реализованной на внутренний рынок продукции (за прошлый календарный год), процентов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норматив рентабельности, используемый для определения суммы прибыли, подлежащей включению в цену (величина из плановой калькуляции цены на товар, представленной на согласование), процентов к себестоимости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рентабельность реализованной продукции по товарной группе (товару)</w:t>
            </w:r>
            <w:hyperlink r:id="rId13" w:anchor="a36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4</w:t>
              </w:r>
            </w:hyperlink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 том числе на внутренний рынок, за: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</w:t>
            </w:r>
            <w:proofErr w:type="gramEnd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отчетный период текущего года</w:t>
            </w:r>
            <w:hyperlink r:id="rId14" w:anchor="a37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процентов;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аналогичный</w:t>
            </w:r>
            <w:proofErr w:type="gramEnd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предыдущего года, процентов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 реализации товара на внутренний рынок, тыс. руб., в том числе за: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</w:t>
            </w:r>
            <w:proofErr w:type="gramEnd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отчетный период текущего года</w:t>
            </w:r>
            <w:hyperlink r:id="rId15" w:anchor="a37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аналогичный</w:t>
            </w:r>
            <w:proofErr w:type="gramEnd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предыдущего года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от реализации товара на экспорт, тыс. руб., в том числе за: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последний</w:t>
            </w:r>
            <w:proofErr w:type="gramEnd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отчетный период текущего года</w:t>
            </w:r>
            <w:hyperlink r:id="rId16" w:anchor="a37" w:tooltip="" w:history="1">
              <w:r w:rsidRPr="008A6C5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A6C51" w:rsidRPr="008A6C51" w:rsidTr="008A6C51">
        <w:trPr>
          <w:trHeight w:val="240"/>
        </w:trPr>
        <w:tc>
          <w:tcPr>
            <w:tcW w:w="325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аналогичный</w:t>
            </w:r>
            <w:proofErr w:type="gramEnd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предыдущего года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a20"/>
      <w:bookmarkEnd w:id="1"/>
      <w:r w:rsidRPr="008A6C5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1 </w:t>
      </w:r>
      <w:r w:rsidRPr="008A6C51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 указываются при их наличии.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a21"/>
      <w:bookmarkEnd w:id="2"/>
      <w:r w:rsidRPr="008A6C5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8A6C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отношении каждого товара информация указывается на схожих условиях поставки.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a22"/>
      <w:bookmarkEnd w:id="3"/>
      <w:r w:rsidRPr="008A6C5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3 </w:t>
      </w:r>
      <w:r w:rsidRPr="008A6C51">
        <w:rPr>
          <w:rFonts w:ascii="Times New Roman" w:eastAsia="Times New Roman" w:hAnsi="Times New Roman" w:cs="Times New Roman"/>
          <w:sz w:val="20"/>
          <w:szCs w:val="20"/>
          <w:lang w:eastAsia="ru-RU"/>
        </w:rPr>
        <w:t>Отпускная цена указывается в соответствии с документом, утвержденным руководителем (иным уполномоченным лицом) юридического лица, индивидуальным предпринимателем (прейскурантом, иным документом).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a36"/>
      <w:bookmarkEnd w:id="4"/>
      <w:r w:rsidRPr="008A6C5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4 </w:t>
      </w:r>
      <w:r w:rsidRPr="008A6C51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 указываются в соответствии с детализацией раздельного учета исходя из учетной политики организации (ведение оперативного бухгалтерского учета по товарной группе, виду товаров, наименованиям).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a37"/>
      <w:bookmarkEnd w:id="5"/>
      <w:r w:rsidRPr="008A6C5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5 </w:t>
      </w:r>
      <w:r w:rsidRPr="008A6C51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 указываются за период от начала календарного года до месяца, предшествующего дате подачи заявления.</w:t>
      </w:r>
    </w:p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1981"/>
        <w:gridCol w:w="3269"/>
      </w:tblGrid>
      <w:tr w:rsidR="008A6C51" w:rsidRPr="008A6C51" w:rsidTr="008A6C51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(индивидуальный предприниматель) </w:t>
            </w: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A6C51" w:rsidRPr="008A6C51" w:rsidRDefault="008A6C51" w:rsidP="008A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A6C51" w:rsidRPr="008A6C51" w:rsidRDefault="008A6C51" w:rsidP="008A6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8A6C51" w:rsidRPr="008A6C51" w:rsidTr="008A6C51">
        <w:trPr>
          <w:trHeight w:val="240"/>
        </w:trPr>
        <w:tc>
          <w:tcPr>
            <w:tcW w:w="219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6C51" w:rsidRPr="008A6C51" w:rsidRDefault="008A6C51" w:rsidP="008A6C51">
            <w:pPr>
              <w:spacing w:after="0" w:line="240" w:lineRule="auto"/>
              <w:ind w:right="47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8A6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</w:tbl>
    <w:p w:rsidR="008A6C51" w:rsidRPr="008A6C51" w:rsidRDefault="008A6C51" w:rsidP="008A6C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C5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20___ г.</w:t>
      </w:r>
    </w:p>
    <w:p w:rsidR="008D223D" w:rsidRDefault="008D223D" w:rsidP="008A6C51">
      <w:pPr>
        <w:spacing w:after="0" w:line="240" w:lineRule="auto"/>
      </w:pPr>
      <w:bookmarkStart w:id="6" w:name="_GoBack"/>
      <w:bookmarkEnd w:id="6"/>
    </w:p>
    <w:sectPr w:rsidR="008D2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C51"/>
    <w:rsid w:val="008A6C51"/>
    <w:rsid w:val="008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98824A-77D9-4A5B-BC14-397162B3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A6C51"/>
    <w:rPr>
      <w:color w:val="0000FF"/>
      <w:u w:val="single"/>
    </w:rPr>
  </w:style>
  <w:style w:type="paragraph" w:customStyle="1" w:styleId="begform">
    <w:name w:val="begform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">
    <w:name w:val="an"/>
    <w:basedOn w:val="a0"/>
    <w:rsid w:val="008A6C51"/>
  </w:style>
  <w:style w:type="paragraph" w:customStyle="1" w:styleId="newncpi">
    <w:name w:val="newncpi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A6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5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Relationship Id="rId13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19-10-2022-713-o-sisteme-regulirovaniya-tsen-614623?a=a593" TargetMode="External"/><Relationship Id="rId12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Relationship Id="rId11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Relationship Id="rId5" Type="http://schemas.openxmlformats.org/officeDocument/2006/relationships/hyperlink" Target="https://bii.by/docs/164464.xls" TargetMode="External"/><Relationship Id="rId15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Relationship Id="rId10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Relationship Id="rId4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Relationship Id="rId9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Relationship Id="rId14" Type="http://schemas.openxmlformats.org/officeDocument/2006/relationships/hyperlink" Target="https://bii.by/docs/postanovlenie-21-10-2022-64-ob-utverzhdenii-reglamentov-administrativnykh-protsedur-v-oblasti-614999?query=&amp;links_doc=466341&amp;links_anch=1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2026-02-24T06:13:00Z</dcterms:created>
  <dcterms:modified xsi:type="dcterms:W3CDTF">2026-02-24T06:14:00Z</dcterms:modified>
</cp:coreProperties>
</file>